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Załącznik nr 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FORMULARZ OFERTOWY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Wykonawcy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Nazwa / imię i nazwisko: ..............................................</w:t>
        <w:br w:type="textWrapping"/>
        <w:t xml:space="preserve">Adres: .................................................................</w:t>
        <w:br w:type="textWrapping"/>
        <w:t xml:space="preserve">NIP / REGON: ...........................................................</w:t>
        <w:br w:type="textWrapping"/>
        <w:t xml:space="preserve">Telefon: ..............................................................</w:t>
        <w:br w:type="textWrapping"/>
        <w:t xml:space="preserve">E-mail: ...............................................................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Przedmiot oferty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Oferuję realizację zamówienia pn.:</w:t>
        <w:br w:type="textWrapping"/>
        <w:t xml:space="preserve">„Świadczenie usług terapeutycznych w ramach projektu Społeczne Laboratorium Rozwoju”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Cena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Cena brutto za realizację zamówienia: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 PLN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tym: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cena za 1 godzinę: ................................ PLN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Cena obejmuje wszystkie koszty realizacji zamówienia.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Doświadczenie (do oceny kryterium)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Liczba zrealizowanych usług ogółem (zgodnie z pkt A kryterium):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Doświadczenie w pracy z dziećmi z niepełnosprawnościami (zgodnie z pkt B kryterium)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Brak doświadczenia ……..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Liczba usług dotyczących pracy z dziećmi z niepełnosprawnościami: ............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Liczba usług o charakterze specjalistycznym (np. ASD, integracja sensoryczna, TUS, ADHD, niepełnosprawności sprzężone): ............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Opis sposobu realizacji zamówienia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(krótki opis metody pracy, organizacji zajęć, dostępności)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Oświadczenia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Oświadczam(-y), że: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zapoznałem(-am/-liśmy) się z treścią zapytania i nie wnoszę zastrzeżeń,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spełniam warunki udziału w postępowaniu,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posiadam wymagane kwalifikacje i doświadczenie,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zobowiązuję się do realizacji zamówienia zgodnie z warunkami,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oferowana cena obejmuje wszystkie koszty,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zobowiązuję się do osobistego wykonania zamówienia (bez podwykonawców).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Pozostaje związany ofertą przez okres 30 dni licząc od dnia otwarcia ofert.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2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(data, podpis)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612363" cy="78333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363" cy="7833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/>
      <w:drawing>
        <wp:inline distB="0" distT="0" distL="0" distR="0">
          <wp:extent cx="994455" cy="74537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4455" cy="7453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3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5">
    <w:lvl w:ilvl="0">
      <w:start w:val="5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6">
    <w:lvl w:ilvl="0">
      <w:start w:val="6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eQXFJ19oo10uGycG7seTZSx5w==">CgMxLjA4AHIhMUdaT2JPY3RZSWtnVXl6Zi1USFFFYjJXa09ndGRPamRJ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